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389" w:rsidRDefault="00B55389" w:rsidP="00B55389">
      <w:pPr>
        <w:jc w:val="center"/>
        <w:rPr>
          <w:rFonts w:ascii="Arial Black" w:hAnsi="Arial Black"/>
          <w:b/>
          <w:color w:val="00B0F0"/>
          <w:sz w:val="32"/>
          <w:szCs w:val="32"/>
        </w:rPr>
      </w:pPr>
      <w:r w:rsidRPr="00B55389">
        <w:rPr>
          <w:rFonts w:ascii="Arial Black" w:hAnsi="Arial Black"/>
          <w:b/>
          <w:color w:val="00B0F0"/>
          <w:sz w:val="32"/>
          <w:szCs w:val="32"/>
        </w:rPr>
        <w:t>LECTURE 6</w:t>
      </w:r>
    </w:p>
    <w:p w:rsidR="000D20D1" w:rsidRPr="00B55389" w:rsidRDefault="002F349E" w:rsidP="00B55389">
      <w:pPr>
        <w:jc w:val="center"/>
        <w:rPr>
          <w:rFonts w:ascii="Arial Black" w:hAnsi="Arial Black"/>
          <w:b/>
          <w:color w:val="00B0F0"/>
          <w:sz w:val="32"/>
          <w:szCs w:val="32"/>
        </w:rPr>
      </w:pPr>
      <w:r>
        <w:rPr>
          <w:rFonts w:ascii="Arial Black" w:hAnsi="Arial Black"/>
          <w:b/>
          <w:color w:val="00B0F0"/>
          <w:sz w:val="32"/>
          <w:szCs w:val="32"/>
        </w:rPr>
        <w:t>Portfolio Performance Evaluation</w:t>
      </w:r>
    </w:p>
    <w:p w:rsidR="002F349E" w:rsidRDefault="002F349E">
      <w:pPr>
        <w:rPr>
          <w:b/>
        </w:rPr>
      </w:pPr>
    </w:p>
    <w:p w:rsidR="006C471C" w:rsidRPr="00B55389" w:rsidRDefault="00F32BAC">
      <w:pPr>
        <w:rPr>
          <w:b/>
        </w:rPr>
      </w:pPr>
      <w:r w:rsidRPr="00B55389">
        <w:rPr>
          <w:b/>
        </w:rPr>
        <w:t>CHAPTER 24</w:t>
      </w:r>
    </w:p>
    <w:p w:rsidR="00F32BAC" w:rsidRPr="00F32BAC" w:rsidRDefault="00B55389">
      <w:pPr>
        <w:rPr>
          <w:b/>
          <w:u w:val="single"/>
        </w:rPr>
      </w:pPr>
      <w:r>
        <w:rPr>
          <w:b/>
          <w:u w:val="single"/>
        </w:rPr>
        <w:t>Considering F</w:t>
      </w:r>
      <w:r w:rsidR="00F32BAC" w:rsidRPr="00F32BAC">
        <w:rPr>
          <w:b/>
          <w:u w:val="single"/>
        </w:rPr>
        <w:t xml:space="preserve">actors </w:t>
      </w:r>
      <w:r>
        <w:rPr>
          <w:b/>
          <w:u w:val="single"/>
        </w:rPr>
        <w:t>Before I</w:t>
      </w:r>
      <w:r w:rsidR="00F32BAC" w:rsidRPr="00F32BAC">
        <w:rPr>
          <w:b/>
          <w:u w:val="single"/>
        </w:rPr>
        <w:t>nvesting:</w:t>
      </w:r>
    </w:p>
    <w:p w:rsidR="00F32BAC" w:rsidRDefault="00F32BAC" w:rsidP="00F32BAC">
      <w:pPr>
        <w:pStyle w:val="ListParagraph"/>
        <w:numPr>
          <w:ilvl w:val="0"/>
          <w:numId w:val="1"/>
        </w:numPr>
      </w:pPr>
      <w:r>
        <w:t>Expected Risk</w:t>
      </w:r>
      <w:r w:rsidR="00B55389">
        <w:t xml:space="preserve"> – set-up expectation</w:t>
      </w:r>
    </w:p>
    <w:p w:rsidR="00F32BAC" w:rsidRDefault="00F32BAC" w:rsidP="00F32BAC">
      <w:pPr>
        <w:pStyle w:val="ListParagraph"/>
        <w:numPr>
          <w:ilvl w:val="0"/>
          <w:numId w:val="1"/>
        </w:numPr>
      </w:pPr>
      <w:r>
        <w:t>Measure Risk</w:t>
      </w:r>
      <w:r w:rsidR="00B55389">
        <w:t xml:space="preserve"> – quantify risk</w:t>
      </w:r>
    </w:p>
    <w:p w:rsidR="00F32BAC" w:rsidRDefault="00F32BAC" w:rsidP="00F32BAC">
      <w:pPr>
        <w:pStyle w:val="ListParagraph"/>
        <w:numPr>
          <w:ilvl w:val="0"/>
          <w:numId w:val="1"/>
        </w:numPr>
      </w:pPr>
      <w:r>
        <w:t>Time</w:t>
      </w:r>
      <w:r w:rsidR="00B55389">
        <w:t xml:space="preserve"> – set time for expectation</w:t>
      </w:r>
    </w:p>
    <w:p w:rsidR="00F32BAC" w:rsidRDefault="00F32BAC" w:rsidP="00F32BAC">
      <w:pPr>
        <w:pStyle w:val="ListParagraph"/>
        <w:numPr>
          <w:ilvl w:val="0"/>
          <w:numId w:val="1"/>
        </w:numPr>
      </w:pPr>
      <w:r>
        <w:t>Allocation</w:t>
      </w:r>
      <w:r w:rsidR="00B55389">
        <w:t xml:space="preserve"> (between Risk and Non-Risk)- achieve efficiency and then optimization - CAL</w:t>
      </w:r>
    </w:p>
    <w:p w:rsidR="00F32BAC" w:rsidRPr="00F32BAC" w:rsidRDefault="00F32BAC" w:rsidP="00F32BAC">
      <w:pPr>
        <w:rPr>
          <w:b/>
          <w:u w:val="single"/>
        </w:rPr>
      </w:pPr>
      <w:r w:rsidRPr="00F32BAC">
        <w:rPr>
          <w:b/>
          <w:u w:val="single"/>
        </w:rPr>
        <w:t>Measurement:</w:t>
      </w:r>
    </w:p>
    <w:p w:rsidR="00F32BAC" w:rsidRDefault="00F32BAC" w:rsidP="00F32BAC">
      <w:pPr>
        <w:pStyle w:val="ListParagraph"/>
        <w:numPr>
          <w:ilvl w:val="0"/>
          <w:numId w:val="3"/>
        </w:numPr>
      </w:pPr>
      <w:r>
        <w:t>Compare vs historical</w:t>
      </w:r>
      <w:r w:rsidR="00BA07DF">
        <w:t xml:space="preserve"> performance</w:t>
      </w:r>
    </w:p>
    <w:p w:rsidR="00F32BAC" w:rsidRDefault="00F32BAC" w:rsidP="00F32BAC">
      <w:pPr>
        <w:pStyle w:val="ListParagraph"/>
        <w:numPr>
          <w:ilvl w:val="0"/>
          <w:numId w:val="3"/>
        </w:numPr>
      </w:pPr>
      <w:r>
        <w:t>Compare vs Market</w:t>
      </w:r>
      <w:r w:rsidR="00BA07DF">
        <w:t xml:space="preserve"> performance</w:t>
      </w:r>
      <w:r w:rsidR="00B55389">
        <w:t xml:space="preserve"> / Vs other portfolios</w:t>
      </w:r>
    </w:p>
    <w:p w:rsidR="00F32BAC" w:rsidRDefault="00F32BAC" w:rsidP="00F32BAC">
      <w:pPr>
        <w:pStyle w:val="ListParagraph"/>
        <w:numPr>
          <w:ilvl w:val="0"/>
          <w:numId w:val="3"/>
        </w:numPr>
      </w:pPr>
      <w:r>
        <w:t>Compare to Expectation</w:t>
      </w:r>
      <w:r w:rsidR="004A1A1B">
        <w:t xml:space="preserve"> (Realized Returns vs Expected Returns) - </w:t>
      </w:r>
    </w:p>
    <w:p w:rsidR="00F32BAC" w:rsidRDefault="00F32BAC" w:rsidP="00F32BAC">
      <w:pPr>
        <w:rPr>
          <w:b/>
          <w:u w:val="single"/>
        </w:rPr>
      </w:pPr>
    </w:p>
    <w:p w:rsidR="00F32BAC" w:rsidRPr="00F32BAC" w:rsidRDefault="00F32BAC" w:rsidP="00F32BAC">
      <w:pPr>
        <w:pStyle w:val="ListParagraph"/>
        <w:numPr>
          <w:ilvl w:val="0"/>
          <w:numId w:val="5"/>
        </w:numPr>
        <w:rPr>
          <w:b/>
          <w:u w:val="single"/>
        </w:rPr>
      </w:pPr>
      <w:r w:rsidRPr="00F32BAC">
        <w:rPr>
          <w:b/>
          <w:u w:val="single"/>
        </w:rPr>
        <w:t>Concepts of Return:</w:t>
      </w:r>
    </w:p>
    <w:p w:rsidR="00D4324B" w:rsidRDefault="00F32BAC" w:rsidP="00F32BAC">
      <w:pPr>
        <w:pStyle w:val="ListParagraph"/>
        <w:numPr>
          <w:ilvl w:val="0"/>
          <w:numId w:val="2"/>
        </w:numPr>
      </w:pPr>
      <w:r>
        <w:t>HPR</w:t>
      </w:r>
      <w:r w:rsidR="00B55389">
        <w:t xml:space="preserve"> concepts Vs </w:t>
      </w:r>
      <w:proofErr w:type="gramStart"/>
      <w:r w:rsidR="00B55389">
        <w:t>IRR</w:t>
      </w:r>
      <w:r w:rsidR="00D4324B">
        <w:t xml:space="preserve">  -</w:t>
      </w:r>
      <w:proofErr w:type="gramEnd"/>
      <w:r w:rsidR="00D4324B">
        <w:t xml:space="preserve"> basic CF / Initial Investment</w:t>
      </w:r>
    </w:p>
    <w:p w:rsidR="00F32BAC" w:rsidRDefault="00B55389" w:rsidP="00D4324B">
      <w:pPr>
        <w:pStyle w:val="ListParagraph"/>
        <w:ind w:left="1440"/>
      </w:pPr>
      <w:r>
        <w:t xml:space="preserve"> </w:t>
      </w:r>
      <w:r w:rsidR="00D4324B" w:rsidRPr="00D4324B">
        <w:drawing>
          <wp:inline distT="0" distB="0" distL="0" distR="0" wp14:anchorId="2CD10457" wp14:editId="43BB2AF4">
            <wp:extent cx="2419350" cy="7239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389" w:rsidRDefault="00B55389" w:rsidP="00F32BAC">
      <w:pPr>
        <w:pStyle w:val="ListParagraph"/>
        <w:numPr>
          <w:ilvl w:val="0"/>
          <w:numId w:val="2"/>
        </w:numPr>
      </w:pPr>
      <w:r>
        <w:t xml:space="preserve">Arithmetic </w:t>
      </w:r>
      <w:r w:rsidR="00D4324B">
        <w:t>Rate of Return</w:t>
      </w:r>
    </w:p>
    <w:p w:rsidR="003B3D91" w:rsidRDefault="003B3D91" w:rsidP="003B3D91">
      <w:pPr>
        <w:pStyle w:val="ListParagraph"/>
        <w:ind w:left="1440"/>
      </w:pPr>
    </w:p>
    <w:p w:rsidR="00F32BAC" w:rsidRDefault="003B3D91" w:rsidP="00B55389">
      <w:pPr>
        <w:pStyle w:val="ListParagraph"/>
        <w:ind w:left="1440"/>
      </w:pPr>
      <w:r w:rsidRPr="00D4324B">
        <w:drawing>
          <wp:inline distT="0" distB="0" distL="0" distR="0" wp14:anchorId="36AE29A5" wp14:editId="5280801F">
            <wp:extent cx="3581400" cy="22936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83391" cy="229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D91" w:rsidRDefault="003B3D91" w:rsidP="003B3D91">
      <w:pPr>
        <w:pStyle w:val="ListParagraph"/>
        <w:ind w:left="1440"/>
      </w:pPr>
    </w:p>
    <w:p w:rsidR="003B3D91" w:rsidRDefault="003B3D91" w:rsidP="003B3D91">
      <w:pPr>
        <w:pStyle w:val="ListParagraph"/>
        <w:ind w:left="1440"/>
      </w:pPr>
    </w:p>
    <w:p w:rsidR="003B3D91" w:rsidRDefault="003B3D91" w:rsidP="003B3D91">
      <w:pPr>
        <w:pStyle w:val="ListParagraph"/>
        <w:ind w:left="1440"/>
      </w:pPr>
    </w:p>
    <w:p w:rsidR="00D4324B" w:rsidRDefault="003B3D91" w:rsidP="00D4324B">
      <w:pPr>
        <w:pStyle w:val="ListParagraph"/>
        <w:numPr>
          <w:ilvl w:val="0"/>
          <w:numId w:val="2"/>
        </w:numPr>
      </w:pPr>
      <w:r>
        <w:lastRenderedPageBreak/>
        <w:t>Geometric Rate of Return</w:t>
      </w:r>
    </w:p>
    <w:p w:rsidR="00D4324B" w:rsidRDefault="00D4324B" w:rsidP="00B55389">
      <w:pPr>
        <w:pStyle w:val="ListParagraph"/>
        <w:ind w:left="1440"/>
      </w:pPr>
      <w:r w:rsidRPr="00D4324B">
        <w:drawing>
          <wp:inline distT="0" distB="0" distL="0" distR="0" wp14:anchorId="5BC046F5" wp14:editId="20395ECB">
            <wp:extent cx="3400425" cy="13430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D91" w:rsidRDefault="003B3D91" w:rsidP="003B3D91">
      <w:pPr>
        <w:pStyle w:val="ListParagraph"/>
        <w:rPr>
          <w:b/>
          <w:u w:val="single"/>
        </w:rPr>
      </w:pPr>
    </w:p>
    <w:p w:rsidR="003B3D91" w:rsidRDefault="003B3D91" w:rsidP="003B3D91">
      <w:pPr>
        <w:pStyle w:val="ListParagraph"/>
        <w:rPr>
          <w:b/>
          <w:u w:val="single"/>
        </w:rPr>
      </w:pPr>
    </w:p>
    <w:p w:rsidR="00F32BAC" w:rsidRDefault="00F32BAC" w:rsidP="00F32BAC">
      <w:pPr>
        <w:pStyle w:val="ListParagraph"/>
        <w:numPr>
          <w:ilvl w:val="0"/>
          <w:numId w:val="5"/>
        </w:numPr>
        <w:rPr>
          <w:b/>
          <w:u w:val="single"/>
        </w:rPr>
      </w:pPr>
      <w:r w:rsidRPr="00F32BAC">
        <w:rPr>
          <w:b/>
          <w:u w:val="single"/>
        </w:rPr>
        <w:t>Measurement of Risk</w:t>
      </w:r>
      <w:r>
        <w:rPr>
          <w:b/>
          <w:u w:val="single"/>
        </w:rPr>
        <w:t>/Return</w:t>
      </w:r>
      <w:r w:rsidR="002F349E">
        <w:rPr>
          <w:b/>
          <w:u w:val="single"/>
        </w:rPr>
        <w:t xml:space="preserve"> and Analyzing the Relationship</w:t>
      </w:r>
    </w:p>
    <w:p w:rsidR="002F349E" w:rsidRDefault="002F349E" w:rsidP="002F349E">
      <w:pPr>
        <w:pStyle w:val="ListParagraph"/>
        <w:rPr>
          <w:b/>
          <w:u w:val="single"/>
        </w:rPr>
      </w:pPr>
    </w:p>
    <w:p w:rsidR="00F32BAC" w:rsidRPr="002F349E" w:rsidRDefault="00F32BAC" w:rsidP="00F32BAC">
      <w:pPr>
        <w:pStyle w:val="ListParagraph"/>
        <w:numPr>
          <w:ilvl w:val="0"/>
          <w:numId w:val="6"/>
        </w:numPr>
        <w:rPr>
          <w:sz w:val="28"/>
          <w:szCs w:val="28"/>
          <w:u w:val="single"/>
        </w:rPr>
      </w:pPr>
      <w:r w:rsidRPr="002F349E">
        <w:rPr>
          <w:sz w:val="28"/>
          <w:szCs w:val="28"/>
          <w:u w:val="single"/>
        </w:rPr>
        <w:t xml:space="preserve">CAPM </w:t>
      </w:r>
      <w:r w:rsidR="00B55389" w:rsidRPr="002F349E">
        <w:rPr>
          <w:sz w:val="28"/>
          <w:szCs w:val="28"/>
          <w:u w:val="single"/>
        </w:rPr>
        <w:t>(Achieving risk adjusted market returns)</w:t>
      </w:r>
    </w:p>
    <w:p w:rsidR="002F349E" w:rsidRDefault="002F349E" w:rsidP="002F349E">
      <w:pPr>
        <w:pStyle w:val="ListParagraph"/>
        <w:ind w:left="1440"/>
      </w:pPr>
    </w:p>
    <w:p w:rsidR="002F349E" w:rsidRDefault="002F349E" w:rsidP="002F349E">
      <w:pPr>
        <w:pStyle w:val="ListParagraph"/>
        <w:ind w:left="1440"/>
      </w:pPr>
      <w:r w:rsidRPr="002F349E">
        <w:drawing>
          <wp:inline distT="0" distB="0" distL="0" distR="0" wp14:anchorId="09ABA3AB" wp14:editId="3A317492">
            <wp:extent cx="2943225" cy="1552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49E" w:rsidRDefault="002F349E" w:rsidP="002F349E">
      <w:pPr>
        <w:pStyle w:val="ListParagraph"/>
        <w:ind w:left="1440"/>
      </w:pPr>
    </w:p>
    <w:p w:rsidR="00F32BAC" w:rsidRPr="002F349E" w:rsidRDefault="00F32BAC" w:rsidP="00F32BAC">
      <w:pPr>
        <w:pStyle w:val="ListParagraph"/>
        <w:numPr>
          <w:ilvl w:val="0"/>
          <w:numId w:val="6"/>
        </w:numPr>
        <w:rPr>
          <w:sz w:val="28"/>
          <w:szCs w:val="28"/>
          <w:u w:val="single"/>
        </w:rPr>
      </w:pPr>
      <w:r w:rsidRPr="002F349E">
        <w:rPr>
          <w:sz w:val="28"/>
          <w:szCs w:val="28"/>
          <w:u w:val="single"/>
        </w:rPr>
        <w:t>Sharpe Ratio</w:t>
      </w:r>
      <w:r w:rsidR="00B55389" w:rsidRPr="002F349E">
        <w:rPr>
          <w:sz w:val="28"/>
          <w:szCs w:val="28"/>
          <w:u w:val="single"/>
        </w:rPr>
        <w:t xml:space="preserve"> (achieving return optimization)</w:t>
      </w:r>
    </w:p>
    <w:p w:rsidR="002F349E" w:rsidRDefault="002F349E" w:rsidP="002F349E">
      <w:pPr>
        <w:pStyle w:val="ListParagraph"/>
        <w:ind w:left="1440"/>
      </w:pPr>
    </w:p>
    <w:p w:rsidR="002F349E" w:rsidRDefault="002F349E" w:rsidP="002F349E">
      <w:pPr>
        <w:pStyle w:val="ListParagraph"/>
        <w:ind w:left="1440"/>
      </w:pPr>
      <w:r w:rsidRPr="002F349E">
        <w:drawing>
          <wp:inline distT="0" distB="0" distL="0" distR="0" wp14:anchorId="32D01F66" wp14:editId="4D23C65B">
            <wp:extent cx="3467100" cy="10896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49E" w:rsidRDefault="002F349E" w:rsidP="002F349E">
      <w:pPr>
        <w:pStyle w:val="ListParagraph"/>
        <w:ind w:left="1440"/>
      </w:pPr>
    </w:p>
    <w:p w:rsidR="00F32BAC" w:rsidRPr="002F349E" w:rsidRDefault="00F32BAC" w:rsidP="00F32BAC">
      <w:pPr>
        <w:pStyle w:val="ListParagraph"/>
        <w:numPr>
          <w:ilvl w:val="0"/>
          <w:numId w:val="6"/>
        </w:numPr>
        <w:rPr>
          <w:sz w:val="28"/>
          <w:szCs w:val="28"/>
          <w:u w:val="single"/>
        </w:rPr>
      </w:pPr>
      <w:proofErr w:type="spellStart"/>
      <w:r w:rsidRPr="002F349E">
        <w:rPr>
          <w:sz w:val="28"/>
          <w:szCs w:val="28"/>
          <w:u w:val="single"/>
        </w:rPr>
        <w:t>Treyno</w:t>
      </w:r>
      <w:r w:rsidR="002F349E" w:rsidRPr="002F349E">
        <w:rPr>
          <w:sz w:val="28"/>
          <w:szCs w:val="28"/>
          <w:u w:val="single"/>
        </w:rPr>
        <w:t>r</w:t>
      </w:r>
      <w:proofErr w:type="spellEnd"/>
      <w:r w:rsidR="002F349E" w:rsidRPr="002F349E">
        <w:rPr>
          <w:sz w:val="28"/>
          <w:szCs w:val="28"/>
          <w:u w:val="single"/>
        </w:rPr>
        <w:t xml:space="preserve"> Ratio</w:t>
      </w:r>
    </w:p>
    <w:p w:rsidR="002F349E" w:rsidRDefault="002F349E" w:rsidP="002F349E">
      <w:pPr>
        <w:pStyle w:val="ListParagraph"/>
        <w:ind w:left="1440"/>
      </w:pPr>
    </w:p>
    <w:p w:rsidR="002F349E" w:rsidRDefault="002F349E" w:rsidP="002F349E">
      <w:pPr>
        <w:pStyle w:val="ListParagraph"/>
        <w:ind w:left="1440"/>
      </w:pPr>
      <w:r>
        <w:rPr>
          <w:noProof/>
        </w:rPr>
        <w:drawing>
          <wp:inline distT="0" distB="0" distL="0" distR="0" wp14:anchorId="257D1DDE">
            <wp:extent cx="2060575" cy="11849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1184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349E" w:rsidRDefault="002F349E" w:rsidP="002F349E">
      <w:pPr>
        <w:pStyle w:val="ListParagraph"/>
        <w:ind w:left="1440"/>
      </w:pPr>
    </w:p>
    <w:p w:rsidR="00F32BAC" w:rsidRPr="002F349E" w:rsidRDefault="00F32BAC" w:rsidP="00F32BAC">
      <w:pPr>
        <w:pStyle w:val="ListParagraph"/>
        <w:numPr>
          <w:ilvl w:val="0"/>
          <w:numId w:val="6"/>
        </w:numPr>
        <w:rPr>
          <w:sz w:val="28"/>
          <w:szCs w:val="28"/>
          <w:u w:val="single"/>
        </w:rPr>
      </w:pPr>
      <w:r w:rsidRPr="002F349E">
        <w:rPr>
          <w:sz w:val="28"/>
          <w:szCs w:val="28"/>
          <w:u w:val="single"/>
        </w:rPr>
        <w:lastRenderedPageBreak/>
        <w:t>Jansen’s Alpha – Seeking Alpha</w:t>
      </w:r>
      <w:r w:rsidR="00B55389" w:rsidRPr="002F349E">
        <w:rPr>
          <w:sz w:val="28"/>
          <w:szCs w:val="28"/>
          <w:u w:val="single"/>
        </w:rPr>
        <w:t xml:space="preserve"> (Alpha = A</w:t>
      </w:r>
      <w:r w:rsidR="002F349E">
        <w:rPr>
          <w:sz w:val="28"/>
          <w:szCs w:val="28"/>
          <w:u w:val="single"/>
        </w:rPr>
        <w:t>ctual</w:t>
      </w:r>
      <w:r w:rsidR="00B55389" w:rsidRPr="002F349E">
        <w:rPr>
          <w:sz w:val="28"/>
          <w:szCs w:val="28"/>
          <w:u w:val="single"/>
        </w:rPr>
        <w:t xml:space="preserve"> Return</w:t>
      </w:r>
      <w:r w:rsidR="002F349E">
        <w:rPr>
          <w:sz w:val="28"/>
          <w:szCs w:val="28"/>
          <w:u w:val="single"/>
        </w:rPr>
        <w:t xml:space="preserve"> - </w:t>
      </w:r>
      <w:proofErr w:type="gramStart"/>
      <w:r w:rsidR="002F349E">
        <w:rPr>
          <w:sz w:val="28"/>
          <w:szCs w:val="28"/>
          <w:u w:val="single"/>
        </w:rPr>
        <w:t xml:space="preserve">CAPM </w:t>
      </w:r>
      <w:r w:rsidR="00B55389" w:rsidRPr="002F349E">
        <w:rPr>
          <w:sz w:val="28"/>
          <w:szCs w:val="28"/>
          <w:u w:val="single"/>
        </w:rPr>
        <w:t>)</w:t>
      </w:r>
      <w:proofErr w:type="gramEnd"/>
    </w:p>
    <w:p w:rsidR="002F349E" w:rsidRDefault="002F349E" w:rsidP="002F349E">
      <w:pPr>
        <w:pStyle w:val="ListParagraph"/>
        <w:ind w:left="1440"/>
      </w:pPr>
    </w:p>
    <w:p w:rsidR="002F349E" w:rsidRDefault="002F349E" w:rsidP="002F349E">
      <w:pPr>
        <w:pStyle w:val="ListParagraph"/>
        <w:ind w:left="1440"/>
      </w:pPr>
      <w:r w:rsidRPr="002F349E">
        <w:drawing>
          <wp:inline distT="0" distB="0" distL="0" distR="0" wp14:anchorId="7F82BEEE" wp14:editId="4CD6204D">
            <wp:extent cx="2619375" cy="1520190"/>
            <wp:effectExtent l="0" t="0" r="9525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49E" w:rsidRDefault="002F349E" w:rsidP="002F349E">
      <w:pPr>
        <w:pStyle w:val="ListParagraph"/>
        <w:ind w:left="1440"/>
      </w:pPr>
    </w:p>
    <w:p w:rsidR="00F32BAC" w:rsidRDefault="00F32BAC" w:rsidP="00F32BAC">
      <w:pPr>
        <w:pStyle w:val="ListParagraph"/>
        <w:numPr>
          <w:ilvl w:val="0"/>
          <w:numId w:val="6"/>
        </w:numPr>
        <w:rPr>
          <w:color w:val="FF0000"/>
        </w:rPr>
      </w:pPr>
      <w:proofErr w:type="spellStart"/>
      <w:r>
        <w:t>Modiagliari</w:t>
      </w:r>
      <w:proofErr w:type="spellEnd"/>
      <w:r>
        <w:t xml:space="preserve"> Squared (M^2) </w:t>
      </w:r>
      <w:r w:rsidR="00B55389">
        <w:rPr>
          <w:color w:val="FF0000"/>
        </w:rPr>
        <w:t>(adjusting for Standard Deviation Return)</w:t>
      </w:r>
    </w:p>
    <w:p w:rsidR="00D4324B" w:rsidRDefault="00D4324B" w:rsidP="00D4324B">
      <w:pPr>
        <w:pStyle w:val="ListParagraph"/>
        <w:ind w:left="1440"/>
        <w:rPr>
          <w:color w:val="FF0000"/>
        </w:rPr>
      </w:pPr>
    </w:p>
    <w:p w:rsidR="00D4324B" w:rsidRPr="00F32BAC" w:rsidRDefault="00D4324B" w:rsidP="00D4324B">
      <w:pPr>
        <w:pStyle w:val="ListParagraph"/>
        <w:ind w:left="1440"/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3A849D24">
            <wp:extent cx="2700655" cy="1783080"/>
            <wp:effectExtent l="0" t="0" r="4445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178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324B" w:rsidRDefault="00D4324B" w:rsidP="00F32BAC">
      <w:pPr>
        <w:ind w:left="360"/>
        <w:rPr>
          <w:color w:val="FF0000"/>
        </w:rPr>
      </w:pPr>
    </w:p>
    <w:p w:rsidR="001A7260" w:rsidRPr="004A1A1B" w:rsidRDefault="001A7260" w:rsidP="00F32BAC">
      <w:pPr>
        <w:ind w:left="360"/>
        <w:rPr>
          <w:color w:val="FF0000"/>
        </w:rPr>
      </w:pPr>
      <w:r>
        <w:rPr>
          <w:color w:val="FF0000"/>
        </w:rPr>
        <w:t xml:space="preserve">FINAL EXCEL </w:t>
      </w:r>
      <w:bookmarkStart w:id="0" w:name="_GoBack"/>
      <w:bookmarkEnd w:id="0"/>
      <w:r>
        <w:rPr>
          <w:color w:val="FF0000"/>
        </w:rPr>
        <w:t xml:space="preserve">PROJECT SPREADSHEET - </w:t>
      </w:r>
    </w:p>
    <w:sectPr w:rsidR="001A7260" w:rsidRPr="004A1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3DE5"/>
    <w:multiLevelType w:val="hybridMultilevel"/>
    <w:tmpl w:val="2B468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892B3D"/>
    <w:multiLevelType w:val="hybridMultilevel"/>
    <w:tmpl w:val="FFC01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51BAD"/>
    <w:multiLevelType w:val="hybridMultilevel"/>
    <w:tmpl w:val="9FB21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74838"/>
    <w:multiLevelType w:val="hybridMultilevel"/>
    <w:tmpl w:val="C39007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FA1B06"/>
    <w:multiLevelType w:val="hybridMultilevel"/>
    <w:tmpl w:val="816C8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3629C"/>
    <w:multiLevelType w:val="hybridMultilevel"/>
    <w:tmpl w:val="AAF04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BAC"/>
    <w:rsid w:val="000D20D1"/>
    <w:rsid w:val="00114D45"/>
    <w:rsid w:val="001A7260"/>
    <w:rsid w:val="002F349E"/>
    <w:rsid w:val="003B3D91"/>
    <w:rsid w:val="004A1A1B"/>
    <w:rsid w:val="006C471C"/>
    <w:rsid w:val="00B55389"/>
    <w:rsid w:val="00BA07DF"/>
    <w:rsid w:val="00D4324B"/>
    <w:rsid w:val="00F3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922CF"/>
  <w15:chartTrackingRefBased/>
  <w15:docId w15:val="{A3DB6888-C765-4955-BC32-13BA1F161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Droussiotis</dc:creator>
  <cp:keywords/>
  <dc:description/>
  <cp:lastModifiedBy>Chris Droussiotis</cp:lastModifiedBy>
  <cp:revision>3</cp:revision>
  <dcterms:created xsi:type="dcterms:W3CDTF">2017-12-29T12:13:00Z</dcterms:created>
  <dcterms:modified xsi:type="dcterms:W3CDTF">2017-12-31T04:09:00Z</dcterms:modified>
</cp:coreProperties>
</file>